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57" w:rsidRPr="00597F57" w:rsidRDefault="00597F57" w:rsidP="00597F57">
      <w:pPr>
        <w:pStyle w:val="1"/>
      </w:pPr>
      <w:r w:rsidRPr="00597F57">
        <w:t>В России растет производство собственных семян</w:t>
      </w:r>
    </w:p>
    <w:p w:rsidR="00597F57" w:rsidRPr="00597F57" w:rsidRDefault="00597F57" w:rsidP="00597F57">
      <w:pPr>
        <w:pStyle w:val="a3"/>
      </w:pPr>
      <w:r w:rsidRPr="00597F57">
        <w:t>Несмотря на введение квоты на импорт семян, дефицита этого материала в нынешнюю посевную кампанию не ожидается, заверили "РГ" в Национальном семенном альянсе.</w:t>
      </w:r>
    </w:p>
    <w:p w:rsidR="00597F57" w:rsidRPr="00597F57" w:rsidRDefault="00597F57" w:rsidP="00597F57">
      <w:pPr>
        <w:pStyle w:val="a3"/>
      </w:pPr>
      <w:r w:rsidRPr="00597F57">
        <w:t>Алена Узбекова</w:t>
      </w:r>
    </w:p>
    <w:p w:rsidR="00597F57" w:rsidRPr="00597F57" w:rsidRDefault="00597F57" w:rsidP="00597F57">
      <w:pPr>
        <w:pStyle w:val="a3"/>
      </w:pPr>
    </w:p>
    <w:p w:rsidR="00597F57" w:rsidRPr="00597F57" w:rsidRDefault="00597F57" w:rsidP="00597F57">
      <w:pPr>
        <w:pStyle w:val="a3"/>
      </w:pPr>
      <w:r w:rsidRPr="00597F57">
        <w:t>Отечественные семеноводы в последние годы активно наращивали производство семян кукурузы, подсолнечника и сахарной свеклы. По последней некоторые фермеры высказывали беспокойство, однако в альянсе считают его необоснованным. "Накануне весны в хозяйствах Краснодарского края, занимающихся выращиванием сахарной свеклы, имелось 156 тысяч посевных единиц семян, а кроме того, отечественные компании предлагали еще 130 тысяч посевных единиц для продажи. Итого, в момент приобретения семян к посевной, рынок был обеспечен семенами сахарной свеклы с избытком в 27 тысяч посевных единиц относительно потребности в 260 тысяч единиц", - рассказал "РГ" председатель совета Национального семенного альянса Игорь Лобач.</w:t>
      </w:r>
    </w:p>
    <w:p w:rsidR="00597F57" w:rsidRPr="00597F57" w:rsidRDefault="00597F57" w:rsidP="00597F57">
      <w:pPr>
        <w:pStyle w:val="a3"/>
      </w:pPr>
      <w:r w:rsidRPr="00597F57">
        <w:t>Генеральный директор ГК "Прогресс Агро" Леонид Рагозин сообщил "РГ", что компания не испытывает дефицит семян по основным культурам. "Закупка и подготовка семенного материала идет полным ходом, таким образом можно сказать, что мы обеспечены на 100 процентов. Если говорить о продовольственной безопасности, то в этом направлении мы ведем слаженную и планомерную работу уже не первый год. Нашими селекционерами из кубанского научно-производственного объединения создаются новые гибриды кукурузы и подсолнечника", - сказал Леонид Рагозин.</w:t>
      </w:r>
    </w:p>
    <w:p w:rsidR="00597F57" w:rsidRPr="00597F57" w:rsidRDefault="00597F57" w:rsidP="00597F57">
      <w:pPr>
        <w:pStyle w:val="a3"/>
      </w:pPr>
      <w:r w:rsidRPr="00597F57">
        <w:t>"В магазинах и садовых центрах "Леруа Мерлен" представлено порядка тысячи различных видов семян. Ассортимент сохраняется в нашей сети постоянно, в течение нескольких лет. А с приходом теплых дней в различных регионах страны мы видим активный рост спроса на семена: более 10 процентов с конца февраля. Мы не наблюдаем дефицита семян", - сообщили в пресс-службе торговой сети "Леруа Мерлен".</w:t>
      </w:r>
    </w:p>
    <w:p w:rsidR="00597F57" w:rsidRPr="00597F57" w:rsidRDefault="00597F57" w:rsidP="00597F57">
      <w:pPr>
        <w:pStyle w:val="a3"/>
      </w:pPr>
      <w:r w:rsidRPr="00597F57">
        <w:t>Аналитики РТС-тендер посчитали, что в 2023 году сумма договоров по закупке семян, заключенных в результате закупочных процедур, увеличилась на 20 процентов. В текущем году объявлено уже более 200 закупочных процедур с суммарной начальной максимальной ценой в 683 миллиона рублей. В ближайшие недели количество процедур увеличится - март и апрель традиционно самые результативные месяцы для закупок семян, что логично перед стартом посевной.</w:t>
      </w:r>
    </w:p>
    <w:p w:rsidR="00597F57" w:rsidRPr="00597F57" w:rsidRDefault="00597F57" w:rsidP="00597F57">
      <w:pPr>
        <w:pStyle w:val="a3"/>
      </w:pPr>
      <w:r w:rsidRPr="00597F57">
        <w:t>Для развития селекции и семеноводства в России сегодня применяются финансовые и немонетарные механизмы господдержки. "В минсельхозе разработан комплекс мер, позволяющий быстро и гарантированно обеспечить отечественное сельхозпроизводство семенами импортозависимых культур. Последние несколько лет активно наращивались объемы производства семян отечественной селекции и только после этого были введены квоты на импорт семян как один из инструментов немонетарной поддержки. Вторым механизмом стало принятие нормативно-правового акта по обязательному соблюдению правил пространственной изоляции, что позволит не только расширить площади семенных участков, но и повысить качество семян. Кроме того, быстро была купирована проблема, связанная с попыткой отмены льготной ставки НДС", - отметил Игорь Лобач.</w:t>
      </w:r>
    </w:p>
    <w:p w:rsidR="00597F57" w:rsidRPr="00597F57" w:rsidRDefault="00597F57" w:rsidP="00597F57">
      <w:pPr>
        <w:pStyle w:val="a3"/>
      </w:pPr>
      <w:r w:rsidRPr="00597F57">
        <w:t>Более эффективно заработала Федеральная научно-техническая программа развития сельского хозяйства, прежде всего в части проектов, касающихся семеноводства. Также затронуты нишевые культуры, такие как пивоваренный ячмень и восковидная кукуруза. Поддержка селекции и семеноводства есть практически во всех регионах, а что касается нормативно-правовой базы, то активно работает Краснодарский край, где принят закон "О семеноводстве" предусматривающий порядок специальных семеноводческих зон.</w:t>
      </w:r>
    </w:p>
    <w:p w:rsidR="00597F57" w:rsidRPr="00597F57" w:rsidRDefault="00597F57" w:rsidP="00597F57">
      <w:pPr>
        <w:pStyle w:val="a3"/>
      </w:pPr>
      <w:r w:rsidRPr="00597F57">
        <w:t>Эксперты предлагают подумать о механизме негосударственного финансирования селекции с защитой авторских прав селекционера</w:t>
      </w:r>
    </w:p>
    <w:p w:rsidR="00597F57" w:rsidRPr="00597F57" w:rsidRDefault="00597F57" w:rsidP="00597F57">
      <w:pPr>
        <w:pStyle w:val="a3"/>
      </w:pPr>
      <w:r w:rsidRPr="00597F57">
        <w:t>Показатели по каждой культуре сейчас свои. С колосовыми зерновыми проблем нет, о качестве говорят рекордные урожаи, а что касается ряда перекрестно опыляемых культур, таких как кукуруза и подсолнечник, то сегодня идет поступательный ввоз семян. Для удовлетворения внутренних потребностей по семенному материалу необходимо сохранить политику, направленную на защиту отечественного рынка и его усиления по мере нарастания объема производства отечественных семян, не создавая предпосылок к созданию их дефицита.</w:t>
      </w:r>
    </w:p>
    <w:p w:rsidR="00597F57" w:rsidRDefault="00597F57" w:rsidP="00597F57">
      <w:pPr>
        <w:pStyle w:val="a3"/>
      </w:pPr>
      <w:r w:rsidRPr="00597F57">
        <w:t>"Возможно подумать над внедрением механизма стабильного негосударственного финансирования отечественной селекции (роялти) с одновременной организацией системы защиты авторских прав селекционера, так как отечественная селекция не должна зависеть от состояния бюджета, курса доллара или политики", - отметил Игорь Лобач.</w:t>
      </w:r>
    </w:p>
    <w:p w:rsidR="00597F57" w:rsidRPr="00597F57" w:rsidRDefault="00597F57" w:rsidP="00597F57">
      <w:pPr>
        <w:pStyle w:val="a3"/>
      </w:pPr>
      <w:r w:rsidRPr="00597F57">
        <w:lastRenderedPageBreak/>
        <w:drawing>
          <wp:inline distT="0" distB="0" distL="0" distR="0" wp14:anchorId="492B151D" wp14:editId="14D5C464">
            <wp:extent cx="3785179" cy="3718560"/>
            <wp:effectExtent l="0" t="0" r="6350" b="0"/>
            <wp:docPr id="1" name="Рисунок 1" descr="https://cdnstatic.rg.ru/crop1000x982/uploads/images/2024/03/27/chto-pozhnem_info_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static.rg.ru/crop1000x982/uploads/images/2024/03/27/chto-pozhnem_info_5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098" cy="372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89E" w:rsidRDefault="0026289E" w:rsidP="00597F57">
      <w:pPr>
        <w:pStyle w:val="a3"/>
      </w:pPr>
    </w:p>
    <w:p w:rsidR="00D16CD0" w:rsidRDefault="00D16CD0" w:rsidP="00D16CD0">
      <w:pPr>
        <w:pStyle w:val="a3"/>
      </w:pPr>
    </w:p>
    <w:p w:rsidR="00D16CD0" w:rsidRPr="00597F57" w:rsidRDefault="00D16CD0" w:rsidP="00D16CD0">
      <w:pPr>
        <w:pStyle w:val="a3"/>
      </w:pPr>
      <w:r>
        <w:t xml:space="preserve">Российская газета. - 2024. - </w:t>
      </w:r>
      <w:r>
        <w:rPr>
          <w:b/>
          <w:bCs w:val="0"/>
        </w:rPr>
        <w:t>28 марта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hyperlink r:id="rId6" w:history="1">
        <w:r>
          <w:rPr>
            <w:rStyle w:val="a5"/>
          </w:rPr>
          <w:t>https://rg.ru/2024/03/28/chto-pozhnem.html</w:t>
        </w:r>
      </w:hyperlink>
    </w:p>
    <w:p w:rsidR="00D16CD0" w:rsidRPr="00597F57" w:rsidRDefault="00D16CD0" w:rsidP="00597F57">
      <w:pPr>
        <w:pStyle w:val="a3"/>
      </w:pPr>
      <w:bookmarkStart w:id="0" w:name="_GoBack"/>
      <w:bookmarkEnd w:id="0"/>
    </w:p>
    <w:sectPr w:rsidR="00D16CD0" w:rsidRPr="0059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57"/>
    <w:rsid w:val="001E4313"/>
    <w:rsid w:val="0026289E"/>
    <w:rsid w:val="003A319C"/>
    <w:rsid w:val="003F2ACB"/>
    <w:rsid w:val="00597F57"/>
    <w:rsid w:val="0073435D"/>
    <w:rsid w:val="00813039"/>
    <w:rsid w:val="008E045F"/>
    <w:rsid w:val="00A77786"/>
    <w:rsid w:val="00B975DF"/>
    <w:rsid w:val="00C23304"/>
    <w:rsid w:val="00D16CD0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3">
    <w:name w:val="heading 3"/>
    <w:basedOn w:val="a"/>
    <w:link w:val="30"/>
    <w:uiPriority w:val="9"/>
    <w:qFormat/>
    <w:rsid w:val="00597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30">
    <w:name w:val="Заголовок 3 Знак"/>
    <w:basedOn w:val="a0"/>
    <w:link w:val="3"/>
    <w:uiPriority w:val="9"/>
    <w:rsid w:val="00597F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59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7F57"/>
    <w:rPr>
      <w:color w:val="0000FF"/>
      <w:u w:val="single"/>
    </w:rPr>
  </w:style>
  <w:style w:type="character" w:customStyle="1" w:styleId="article-imgsource">
    <w:name w:val="article-img__source"/>
    <w:basedOn w:val="a0"/>
    <w:rsid w:val="00597F57"/>
  </w:style>
  <w:style w:type="character" w:customStyle="1" w:styleId="shareblocksocialtextmbdoy">
    <w:name w:val="shareblock_socialtext__mbdoy"/>
    <w:basedOn w:val="a0"/>
    <w:rsid w:val="00597F57"/>
  </w:style>
  <w:style w:type="paragraph" w:styleId="a6">
    <w:name w:val="Balloon Text"/>
    <w:basedOn w:val="a"/>
    <w:link w:val="a7"/>
    <w:uiPriority w:val="99"/>
    <w:semiHidden/>
    <w:unhideWhenUsed/>
    <w:rsid w:val="0059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3">
    <w:name w:val="heading 3"/>
    <w:basedOn w:val="a"/>
    <w:link w:val="30"/>
    <w:uiPriority w:val="9"/>
    <w:qFormat/>
    <w:rsid w:val="00597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30">
    <w:name w:val="Заголовок 3 Знак"/>
    <w:basedOn w:val="a0"/>
    <w:link w:val="3"/>
    <w:uiPriority w:val="9"/>
    <w:rsid w:val="00597F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59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7F57"/>
    <w:rPr>
      <w:color w:val="0000FF"/>
      <w:u w:val="single"/>
    </w:rPr>
  </w:style>
  <w:style w:type="character" w:customStyle="1" w:styleId="article-imgsource">
    <w:name w:val="article-img__source"/>
    <w:basedOn w:val="a0"/>
    <w:rsid w:val="00597F57"/>
  </w:style>
  <w:style w:type="character" w:customStyle="1" w:styleId="shareblocksocialtextmbdoy">
    <w:name w:val="shareblock_socialtext__mbdoy"/>
    <w:basedOn w:val="a0"/>
    <w:rsid w:val="00597F57"/>
  </w:style>
  <w:style w:type="paragraph" w:styleId="a6">
    <w:name w:val="Balloon Text"/>
    <w:basedOn w:val="a"/>
    <w:link w:val="a7"/>
    <w:uiPriority w:val="99"/>
    <w:semiHidden/>
    <w:unhideWhenUsed/>
    <w:rsid w:val="0059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18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814">
                      <w:marLeft w:val="0"/>
                      <w:marRight w:val="54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1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6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8947093">
                  <w:marLeft w:val="975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38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2024/03/28/chto-pozhnem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2024-04-01T08:30:00Z</dcterms:created>
  <dcterms:modified xsi:type="dcterms:W3CDTF">2024-04-01T08:36:00Z</dcterms:modified>
</cp:coreProperties>
</file>